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F3" w:rsidRDefault="007F4F8F">
      <w:pPr>
        <w:pStyle w:val="Heading10"/>
        <w:keepNext/>
        <w:keepLines/>
        <w:shd w:val="clear" w:color="auto" w:fill="auto"/>
        <w:ind w:left="140" w:right="40" w:firstLine="340"/>
      </w:pPr>
      <w:bookmarkStart w:id="0" w:name="bookmark0"/>
      <w:bookmarkStart w:id="1" w:name="_GoBack"/>
      <w:bookmarkEnd w:id="1"/>
      <w:r>
        <w:t>БАЗА ПИТАЊА ЗА ПРОВЕРУ ОПШТЕ ФУНКЦИОНАЛНЕ КОМПЕТЕНЦИЈЕ „ОРГАНИЗАЦИЈА И РАД ДРЖАВНИХ ОРГАНА</w:t>
      </w:r>
      <w:bookmarkEnd w:id="0"/>
    </w:p>
    <w:p w:rsidR="002576F3" w:rsidRDefault="007F4F8F">
      <w:pPr>
        <w:pStyle w:val="Heading10"/>
        <w:keepNext/>
        <w:keepLines/>
        <w:shd w:val="clear" w:color="auto" w:fill="auto"/>
        <w:spacing w:after="575"/>
        <w:ind w:left="2740"/>
      </w:pPr>
      <w:bookmarkStart w:id="2" w:name="bookmark1"/>
      <w:r>
        <w:t>РЕПУБЛИКЕ СРБИЈЕ"</w:t>
      </w:r>
      <w:bookmarkEnd w:id="2"/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227"/>
        <w:ind w:left="480" w:right="40"/>
      </w:pPr>
      <w:r>
        <w:t>Најважнији српски средњовековии правни споменик, проглашен 1349. године и допуњен 1354.годинеје?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211" w:line="200" w:lineRule="exact"/>
        <w:ind w:left="480"/>
      </w:pPr>
      <w:r>
        <w:t>Прва српска влада основана у време Првог српског устанка носила је назив?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/>
        <w:ind w:left="480" w:right="40"/>
      </w:pPr>
      <w:r>
        <w:t>Сретење - дан државности Републике Србије слави се 15. и 16. фебруара као дан сећања на?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518" w:lineRule="exact"/>
        <w:ind w:left="480"/>
      </w:pPr>
      <w:r>
        <w:t>Државна заједница Србије и Црне Горе постојала је у ком периоду?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518" w:lineRule="exact"/>
        <w:ind w:left="480"/>
      </w:pPr>
      <w:r>
        <w:t xml:space="preserve">Које године је донет важећи </w:t>
      </w:r>
      <w:r>
        <w:t>Устав Републике Србије?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0" w:line="518" w:lineRule="exact"/>
        <w:ind w:left="480"/>
      </w:pPr>
      <w:r>
        <w:t>Како је према важећем Уставу дефинисана Република Србија?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0" w:line="518" w:lineRule="exact"/>
        <w:ind w:left="480"/>
      </w:pPr>
      <w:r>
        <w:t>После Устава, највиши општи правни акти су?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518" w:lineRule="exact"/>
        <w:ind w:left="480"/>
      </w:pPr>
      <w:r>
        <w:t>Ко у Републици Србији доноси Законе?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0" w:line="518" w:lineRule="exact"/>
        <w:ind w:left="480"/>
      </w:pPr>
      <w:r>
        <w:t>Где се пре ступања на снагу закони морају објавити?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227"/>
        <w:ind w:left="480" w:right="40"/>
      </w:pPr>
      <w:r>
        <w:t>Ко одлучује о несагласности закона са Уставом, као и подзаконских аката са законом?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263" w:line="200" w:lineRule="exact"/>
        <w:ind w:left="480"/>
      </w:pPr>
      <w:r>
        <w:t>Подзаконски и други општи акти у Републици Србији морају бити у сагласности са?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212" w:line="200" w:lineRule="exact"/>
        <w:ind w:left="480"/>
      </w:pPr>
      <w:r>
        <w:t>Који језик и писмо су у службеној употреби у Републици Србији?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0" w:line="264" w:lineRule="exact"/>
        <w:ind w:left="480" w:right="40"/>
      </w:pPr>
      <w:r>
        <w:t xml:space="preserve">Која лица могу пред државним </w:t>
      </w:r>
      <w:r>
        <w:t>органима да самостално предузимају процесне радње?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0" w:line="518" w:lineRule="exact"/>
        <w:ind w:left="480"/>
      </w:pPr>
      <w:r>
        <w:t>Који суд је најнижи суд опште надлежности у Републици Србији?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518" w:lineRule="exact"/>
        <w:ind w:left="480"/>
      </w:pPr>
      <w:r>
        <w:t>Који документ је најважнији европски документ о људским правима?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0" w:line="518" w:lineRule="exact"/>
        <w:ind w:left="480"/>
      </w:pPr>
      <w:r>
        <w:t>Чланови политичких странака не могу бити: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176"/>
        <w:ind w:left="480" w:right="40"/>
      </w:pPr>
      <w:r>
        <w:t>Ко може својом одлуком забранити рад политичке странке, синдикалне организације или удружења грађана?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231" w:line="264" w:lineRule="exact"/>
        <w:ind w:left="480" w:right="40"/>
      </w:pPr>
      <w:r>
        <w:t>На шта се односи израз „дипломатско-конзуларно представништво Републике Србије"?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0" w:line="200" w:lineRule="exact"/>
        <w:ind w:left="480"/>
      </w:pPr>
      <w:r>
        <w:t>Ко представља Републику Србију у земљи и иностранству?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37"/>
        <w:ind w:left="340" w:right="20"/>
        <w:jc w:val="both"/>
      </w:pPr>
      <w:r>
        <w:t xml:space="preserve">Осим када се ради </w:t>
      </w:r>
      <w:r>
        <w:t>о питању које не може бити предмет рефереидума, Народна скупштина је дужна да распише референдум о питању из своје надлежности на захтев: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514" w:lineRule="exact"/>
        <w:ind w:left="340"/>
        <w:jc w:val="both"/>
      </w:pPr>
      <w:r>
        <w:t>Монетарну политику и политику курса динара води: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514" w:lineRule="exact"/>
        <w:ind w:left="340"/>
        <w:jc w:val="both"/>
      </w:pPr>
      <w:r>
        <w:t>Шта значи скраћеница БДП?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0" w:line="514" w:lineRule="exact"/>
        <w:ind w:left="340"/>
        <w:jc w:val="both"/>
      </w:pPr>
      <w:r>
        <w:t>Највиши државни орган ревизије јавних средстава у Републици Србији је: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0" w:line="514" w:lineRule="exact"/>
        <w:ind w:left="340"/>
        <w:jc w:val="both"/>
      </w:pPr>
      <w:r>
        <w:lastRenderedPageBreak/>
        <w:t>Ко може да доноси прописе за извршавање закона?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87"/>
        <w:ind w:left="340" w:right="20"/>
        <w:jc w:val="both"/>
      </w:pPr>
      <w:r>
        <w:t>Ко врши контролу уставности и законитости прописа за извршавање закона које доносе органи државне управе?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07" w:line="200" w:lineRule="exact"/>
        <w:ind w:left="340"/>
        <w:jc w:val="both"/>
      </w:pPr>
      <w:r>
        <w:t>По правилима ког поступка орган</w:t>
      </w:r>
      <w:r>
        <w:t>и државне управе решавају у управним стварима?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40"/>
        <w:ind w:left="340" w:right="20"/>
        <w:jc w:val="both"/>
      </w:pPr>
      <w:r>
        <w:t>Против првостепеног решења органа државне управе или другог органа управе странка може изјавити жалбу (осим када је жалба изричито искључена), а о жалби ће тада решавати: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244"/>
        <w:ind w:left="340" w:right="20"/>
        <w:jc w:val="both"/>
      </w:pPr>
      <w:r>
        <w:t>Како се назива ситуација када орган управе не донесе никакво решење у законском року или о њему не обавести странку, а поступак је покренут захтевом странке?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236" w:line="254" w:lineRule="exact"/>
        <w:ind w:left="340" w:right="20"/>
        <w:jc w:val="both"/>
      </w:pPr>
      <w:r>
        <w:t>Уговори које органи државне управе, када је то предвиђено законом, закључују са приватним лицима (</w:t>
      </w:r>
      <w:r>
        <w:t>странкама), називају се: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33"/>
        <w:ind w:left="340" w:right="20"/>
        <w:jc w:val="both"/>
      </w:pPr>
      <w:r>
        <w:t>Којом скраћеницом се означава примена електронских средстава у обављању послова органа државне управе?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0" w:line="518" w:lineRule="exact"/>
        <w:ind w:left="340"/>
        <w:jc w:val="both"/>
      </w:pPr>
      <w:r>
        <w:t>Како се оснивају органи државне управе?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518" w:lineRule="exact"/>
        <w:ind w:left="340"/>
        <w:jc w:val="both"/>
      </w:pPr>
      <w:r>
        <w:t>Како се оснивају министарства?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0" w:line="518" w:lineRule="exact"/>
        <w:ind w:left="340"/>
        <w:jc w:val="both"/>
      </w:pPr>
      <w:r>
        <w:t>У којим облицима се оснивају органи државне управе?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37"/>
        <w:ind w:left="340" w:right="20"/>
        <w:jc w:val="both"/>
      </w:pPr>
      <w:r>
        <w:t>Радом министарства руководи министар, а радом органа управе у саставу министарства и посебне организације руководи: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0" w:line="514" w:lineRule="exact"/>
        <w:ind w:left="340"/>
        <w:jc w:val="both"/>
      </w:pPr>
      <w:r>
        <w:t>Ко именује и разрешава министре?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514" w:lineRule="exact"/>
        <w:ind w:left="340"/>
        <w:jc w:val="both"/>
      </w:pPr>
      <w:r>
        <w:t>У случају одсутности или спречености министра, замењује га: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514" w:lineRule="exact"/>
        <w:ind w:left="340"/>
        <w:jc w:val="both"/>
      </w:pPr>
      <w:r>
        <w:t>Једног или више државних секретара у министарст</w:t>
      </w:r>
      <w:r>
        <w:t>ву поставља и разрешава: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0" w:line="514" w:lineRule="exact"/>
        <w:ind w:left="340"/>
        <w:jc w:val="both"/>
      </w:pPr>
      <w:r>
        <w:t>Број управник округа у Републици Србији износи: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0" w:line="245" w:lineRule="exact"/>
        <w:ind w:left="340" w:right="20"/>
        <w:jc w:val="both"/>
      </w:pPr>
      <w:r>
        <w:t>За усклађивање рада подручних јединица органа државне управе у управном округу задужен је: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287"/>
        <w:ind w:left="360" w:right="40"/>
        <w:jc w:val="both"/>
      </w:pPr>
      <w:r>
        <w:t>Ко је надлежан за заштиту имовинских права и интереса Републике Србије и с тим у вези за зас</w:t>
      </w:r>
      <w:r>
        <w:t>тупање органа државне управе?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221" w:line="200" w:lineRule="exact"/>
        <w:ind w:left="360"/>
        <w:jc w:val="both"/>
      </w:pPr>
      <w:r>
        <w:t>Шта се утврђује систематизацијом радних места у државном органу?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287"/>
        <w:ind w:left="360" w:right="40"/>
        <w:jc w:val="both"/>
      </w:pPr>
      <w:r>
        <w:t>Начело законитости управе обавезује све државне органе, имаоце јавних овлашћења, покрајинске, општинске и градске органе да: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258" w:line="200" w:lineRule="exact"/>
        <w:ind w:left="360"/>
        <w:jc w:val="both"/>
      </w:pPr>
      <w:r>
        <w:t>Ко руководи радом општинске и градске управе?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211" w:line="200" w:lineRule="exact"/>
        <w:ind w:left="360"/>
        <w:jc w:val="both"/>
      </w:pPr>
      <w:r>
        <w:t>Ко врши извршну функцију у општинама и градовима?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0"/>
        <w:ind w:left="360" w:right="40"/>
        <w:jc w:val="both"/>
      </w:pPr>
      <w:r>
        <w:t>Устав утврђује начело забране сукоба интереса, а оно у односу на државне органе подразумева: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0"/>
        <w:ind w:left="360" w:right="40"/>
        <w:jc w:val="both"/>
      </w:pPr>
      <w:r>
        <w:t>Устав јемчи равноправност полова, а за пружање заштите у случајевим</w:t>
      </w:r>
      <w:r>
        <w:t>а полне дискриминације, на пример, у области запошљавања или на раду, надлежан је: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87"/>
        <w:ind w:left="360" w:right="40"/>
        <w:jc w:val="both"/>
      </w:pPr>
      <w:r>
        <w:lastRenderedPageBreak/>
        <w:t>Давање предности трудницама или особама са физичким инвалидитетом у поступању органа државне управе и државних службеника (на пример, када чекају у реду за пријем странака) представља: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11" w:line="200" w:lineRule="exact"/>
        <w:ind w:left="360"/>
        <w:jc w:val="both"/>
      </w:pPr>
      <w:r>
        <w:t>У односу на државне службенике, начело политичке неутралности им забрањ</w:t>
      </w:r>
      <w:r>
        <w:t>ује да: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236"/>
        <w:ind w:left="360" w:right="40"/>
        <w:jc w:val="both"/>
      </w:pPr>
      <w:r>
        <w:t>У циљу једнаке заштите права свих странака, у основним начелима Закона о општем правном поступку управни органи су обавезани да пружају помоћ странкама, тј. да их поуче о правима која им припадају и последицама појединих радњи и пропуштања која би могла би</w:t>
      </w:r>
      <w:r>
        <w:t>ти на штету тих права. Та се обавеза односи на: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 w:line="264" w:lineRule="exact"/>
        <w:ind w:left="360" w:right="40"/>
        <w:jc w:val="both"/>
      </w:pPr>
      <w:r>
        <w:t>Када органи државне управе могу да прикупљају, држе, обрађују и користе податке о личности?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87"/>
        <w:ind w:left="360" w:right="40"/>
        <w:jc w:val="both"/>
      </w:pPr>
      <w:r>
        <w:t>Орган државне управе може да користи податке о личности само у законите сврхе за које су прикупљени, а поред тога се</w:t>
      </w:r>
      <w:r>
        <w:t xml:space="preserve"> ти подаци могу користити за потребе: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211" w:line="200" w:lineRule="exact"/>
        <w:ind w:left="360"/>
        <w:jc w:val="both"/>
      </w:pPr>
      <w:r>
        <w:t>Према начелу јавности рада органа државне управе, ти органи су дужни да: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40"/>
        <w:ind w:left="360" w:right="40"/>
        <w:jc w:val="both"/>
      </w:pPr>
      <w:r>
        <w:t>Да ли је државни службеник лично одговаран за законитост, стручност и делотворност свог рада?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509" w:lineRule="exact"/>
        <w:ind w:left="360"/>
        <w:jc w:val="both"/>
      </w:pPr>
      <w:r>
        <w:t>Начело о напредовању државних службеника утврђује да напредовање зависи од: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509" w:lineRule="exact"/>
        <w:ind w:left="360"/>
        <w:jc w:val="both"/>
      </w:pPr>
      <w:r>
        <w:t>Државни службеници су сви који раде у државним органима, осим: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509" w:lineRule="exact"/>
        <w:ind w:left="360"/>
        <w:jc w:val="both"/>
      </w:pPr>
      <w:r>
        <w:t>Намештеник је лице чије се радно место у државном органу састоји од: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509" w:lineRule="exact"/>
        <w:ind w:left="360"/>
        <w:jc w:val="both"/>
      </w:pPr>
      <w:r>
        <w:t>Ко су функционери у органима државне: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509" w:lineRule="exact"/>
        <w:ind w:left="360"/>
        <w:jc w:val="both"/>
      </w:pPr>
      <w:r>
        <w:t>Послодавац</w:t>
      </w:r>
      <w:r>
        <w:t xml:space="preserve"> државних службеника и намештеника је Република Србија, а у њено</w:t>
      </w:r>
    </w:p>
    <w:p w:rsidR="002576F3" w:rsidRDefault="007F4F8F">
      <w:pPr>
        <w:pStyle w:val="BodyText1"/>
        <w:shd w:val="clear" w:color="auto" w:fill="auto"/>
        <w:spacing w:before="0" w:after="240"/>
        <w:ind w:left="340" w:right="20" w:firstLine="0"/>
      </w:pPr>
      <w:r>
        <w:t>име права и дужности послодавца (укључујући и право одлучивања о правима и дужностима државних службеника) врши: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44"/>
        <w:ind w:left="340" w:right="20"/>
        <w:jc w:val="both"/>
      </w:pPr>
      <w:r>
        <w:t>Напредовање државних службеника на извршилачким радним местима могуће је на три начина: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36" w:line="254" w:lineRule="exact"/>
        <w:ind w:left="340" w:right="20"/>
        <w:jc w:val="both"/>
      </w:pPr>
      <w:r>
        <w:t>Коме су министри одговорни за свој рад и за стање у области из делокруга министарства?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240"/>
        <w:ind w:left="340" w:right="20"/>
        <w:jc w:val="both"/>
      </w:pPr>
      <w:r>
        <w:t>За узајамне односе судова и органа државне управе посебно су важни послови правос</w:t>
      </w:r>
      <w:r>
        <w:t>удне управе које обавља: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287"/>
        <w:ind w:left="340" w:right="20"/>
        <w:jc w:val="both"/>
      </w:pPr>
      <w:r>
        <w:t>Да ли Јавни тужилац има право да улаже правна средства у управном поступку и управном спору ради заштите уставности и законитости?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07" w:line="200" w:lineRule="exact"/>
        <w:ind w:left="340"/>
        <w:jc w:val="both"/>
      </w:pPr>
      <w:r>
        <w:t>Која је функција Заштитника грађана: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244" w:line="264" w:lineRule="exact"/>
        <w:ind w:left="340" w:right="20"/>
        <w:jc w:val="both"/>
      </w:pPr>
      <w:r>
        <w:t>Препоруке заштитника грађана за отклањање утврђених неправилности, орган државне управе је дужан да спроведе и обавести га о спровођењу у року од: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240"/>
        <w:ind w:left="340" w:right="20"/>
        <w:jc w:val="both"/>
      </w:pPr>
      <w:r>
        <w:t>Да ли се правноснажни управни акт може се поништити, укинути или изменити на препоруку Заштитника грађана?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240"/>
        <w:ind w:left="340" w:right="20"/>
        <w:jc w:val="both"/>
      </w:pPr>
      <w:r>
        <w:lastRenderedPageBreak/>
        <w:t>Да</w:t>
      </w:r>
      <w:r>
        <w:t xml:space="preserve"> ли је у захтеву за приступ информацијама од јавног значаја, тражилац информације дужан дужан да наведе разлог због којег тражи информацију?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240"/>
        <w:ind w:left="340" w:right="20"/>
        <w:jc w:val="both"/>
      </w:pPr>
      <w:r>
        <w:t>Уколико орган државне управе не поступи по захтеву тражиоца информације од јавног значаја у року од 15 дана, тражил</w:t>
      </w:r>
      <w:r>
        <w:t>ац информације може да се обрати: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40"/>
        <w:ind w:left="340" w:right="20"/>
        <w:jc w:val="both"/>
      </w:pPr>
      <w:r>
        <w:t>Повереник за информације од јавног значаја и заштиту података о личности има контролна овлашћења у области заштите података о личности, а та су овлашћења утврђена законом о: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287"/>
        <w:ind w:left="340" w:right="20"/>
        <w:jc w:val="both"/>
      </w:pPr>
      <w:r>
        <w:t>Да ли органи државе управе могу покренути поступ</w:t>
      </w:r>
      <w:r>
        <w:t>ак за оцену уставности и законитости општих правних аката пред Уставним судом?</w:t>
      </w:r>
    </w:p>
    <w:p w:rsidR="002576F3" w:rsidRDefault="007F4F8F">
      <w:pPr>
        <w:pStyle w:val="BodyText1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00" w:lineRule="exact"/>
        <w:ind w:left="340"/>
        <w:jc w:val="both"/>
      </w:pPr>
      <w:r>
        <w:t>Статут аутономне покрајине доноси њена скупштина, уз претходну сагласност:</w:t>
      </w:r>
    </w:p>
    <w:sectPr w:rsidR="002576F3">
      <w:type w:val="continuous"/>
      <w:pgSz w:w="12240" w:h="15840"/>
      <w:pgMar w:top="1258" w:right="1598" w:bottom="1483" w:left="2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8F" w:rsidRDefault="007F4F8F">
      <w:r>
        <w:separator/>
      </w:r>
    </w:p>
  </w:endnote>
  <w:endnote w:type="continuationSeparator" w:id="0">
    <w:p w:rsidR="007F4F8F" w:rsidRDefault="007F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8F" w:rsidRDefault="007F4F8F"/>
  </w:footnote>
  <w:footnote w:type="continuationSeparator" w:id="0">
    <w:p w:rsidR="007F4F8F" w:rsidRDefault="007F4F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BC4"/>
    <w:multiLevelType w:val="multilevel"/>
    <w:tmpl w:val="E9DE6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r-Cyr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F3"/>
    <w:rsid w:val="002576F3"/>
    <w:rsid w:val="00346344"/>
    <w:rsid w:val="007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03343-BA4F-412E-8BCD-BADEA29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Cyr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0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540" w:after="180" w:line="259" w:lineRule="exact"/>
      <w:ind w:hanging="3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Spomenka Đorđević</dc:creator>
  <cp:lastModifiedBy>Spomenka Đorđević</cp:lastModifiedBy>
  <cp:revision>1</cp:revision>
  <dcterms:created xsi:type="dcterms:W3CDTF">2024-10-08T09:55:00Z</dcterms:created>
  <dcterms:modified xsi:type="dcterms:W3CDTF">2024-10-08T09:55:00Z</dcterms:modified>
</cp:coreProperties>
</file>